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3B1" w:rsidRPr="00BE4014" w:rsidRDefault="00C76A61" w:rsidP="00C76A61">
      <w:pPr>
        <w:pStyle w:val="Title"/>
        <w:rPr>
          <w:rFonts w:asciiTheme="minorHAnsi" w:hAnsiTheme="minorHAnsi" w:cstheme="minorHAnsi"/>
          <w:sz w:val="48"/>
          <w:szCs w:val="22"/>
        </w:rPr>
      </w:pPr>
      <w:r w:rsidRPr="00BE4014">
        <w:rPr>
          <w:rFonts w:asciiTheme="minorHAnsi" w:hAnsiTheme="minorHAnsi" w:cstheme="minorHAnsi"/>
          <w:sz w:val="48"/>
          <w:szCs w:val="22"/>
        </w:rPr>
        <w:t>Unit 5 Synoptic Question</w:t>
      </w:r>
      <w:r w:rsidR="00BE4014">
        <w:rPr>
          <w:rFonts w:asciiTheme="minorHAnsi" w:hAnsiTheme="minorHAnsi" w:cstheme="minorHAnsi"/>
          <w:sz w:val="48"/>
          <w:szCs w:val="22"/>
        </w:rPr>
        <w:t xml:space="preserve"> – Cover Sheet</w:t>
      </w:r>
    </w:p>
    <w:tbl>
      <w:tblPr>
        <w:tblStyle w:val="TableGrid"/>
        <w:tblW w:w="10774" w:type="dxa"/>
        <w:tblInd w:w="-743" w:type="dxa"/>
        <w:tblLook w:val="04A0" w:firstRow="1" w:lastRow="0" w:firstColumn="1" w:lastColumn="0" w:noHBand="0" w:noVBand="1"/>
      </w:tblPr>
      <w:tblGrid>
        <w:gridCol w:w="1290"/>
        <w:gridCol w:w="7358"/>
        <w:gridCol w:w="1085"/>
        <w:gridCol w:w="1041"/>
      </w:tblGrid>
      <w:tr w:rsidR="00BE4014" w:rsidTr="00BE4014">
        <w:tc>
          <w:tcPr>
            <w:tcW w:w="1290" w:type="dxa"/>
          </w:tcPr>
          <w:p w:rsidR="00BE4014" w:rsidRDefault="00BE4014" w:rsidP="00C76A61">
            <w:pPr>
              <w:rPr>
                <w:rFonts w:cstheme="minorHAnsi"/>
                <w:b/>
                <w:u w:val="single"/>
              </w:rPr>
            </w:pPr>
            <w:r>
              <w:rPr>
                <w:rFonts w:cstheme="minorHAnsi"/>
                <w:b/>
                <w:u w:val="single"/>
              </w:rPr>
              <w:t>Component</w:t>
            </w:r>
          </w:p>
        </w:tc>
        <w:tc>
          <w:tcPr>
            <w:tcW w:w="7358" w:type="dxa"/>
          </w:tcPr>
          <w:p w:rsidR="00BE4014" w:rsidRDefault="00BE4014" w:rsidP="00C76A61">
            <w:pPr>
              <w:rPr>
                <w:rFonts w:cstheme="minorHAnsi"/>
                <w:b/>
                <w:u w:val="single"/>
              </w:rPr>
            </w:pPr>
            <w:r>
              <w:rPr>
                <w:rFonts w:cstheme="minorHAnsi"/>
                <w:b/>
                <w:u w:val="single"/>
              </w:rPr>
              <w:t>Description for full marks</w:t>
            </w:r>
          </w:p>
        </w:tc>
        <w:tc>
          <w:tcPr>
            <w:tcW w:w="1085" w:type="dxa"/>
          </w:tcPr>
          <w:p w:rsidR="00BE4014" w:rsidRDefault="00BE4014" w:rsidP="00C76A61">
            <w:pPr>
              <w:rPr>
                <w:rFonts w:cstheme="minorHAnsi"/>
                <w:b/>
                <w:u w:val="single"/>
              </w:rPr>
            </w:pPr>
            <w:r>
              <w:rPr>
                <w:rFonts w:cstheme="minorHAnsi"/>
                <w:b/>
                <w:u w:val="single"/>
              </w:rPr>
              <w:t>Marks available</w:t>
            </w:r>
          </w:p>
        </w:tc>
        <w:tc>
          <w:tcPr>
            <w:tcW w:w="1041" w:type="dxa"/>
          </w:tcPr>
          <w:p w:rsidR="00BE4014" w:rsidRDefault="00BE4014" w:rsidP="00C76A61">
            <w:pPr>
              <w:rPr>
                <w:rFonts w:cstheme="minorHAnsi"/>
                <w:b/>
                <w:u w:val="single"/>
              </w:rPr>
            </w:pPr>
            <w:r>
              <w:rPr>
                <w:rFonts w:cstheme="minorHAnsi"/>
                <w:b/>
                <w:u w:val="single"/>
              </w:rPr>
              <w:t>Marks attained</w:t>
            </w:r>
          </w:p>
        </w:tc>
      </w:tr>
      <w:tr w:rsidR="00BE4014" w:rsidTr="00BE4014">
        <w:tc>
          <w:tcPr>
            <w:tcW w:w="1290" w:type="dxa"/>
          </w:tcPr>
          <w:p w:rsidR="00BE4014" w:rsidRPr="00BE4014" w:rsidRDefault="00BE4014" w:rsidP="00C76A61">
            <w:pPr>
              <w:rPr>
                <w:rFonts w:cstheme="minorHAnsi"/>
                <w:b/>
              </w:rPr>
            </w:pPr>
            <w:r w:rsidRPr="00BE4014">
              <w:rPr>
                <w:rFonts w:cstheme="minorHAnsi"/>
                <w:b/>
              </w:rPr>
              <w:t>Content</w:t>
            </w:r>
          </w:p>
        </w:tc>
        <w:tc>
          <w:tcPr>
            <w:tcW w:w="7358" w:type="dxa"/>
          </w:tcPr>
          <w:p w:rsidR="00BE4014" w:rsidRDefault="00BE4014" w:rsidP="00C76A61">
            <w:pPr>
              <w:rPr>
                <w:rFonts w:cstheme="minorHAnsi"/>
                <w:b/>
                <w:u w:val="single"/>
              </w:rPr>
            </w:pPr>
            <w:r w:rsidRPr="00C76A61">
              <w:rPr>
                <w:rFonts w:cstheme="minorHAnsi"/>
              </w:rPr>
              <w:t>Material accurate and of a high standard throughout, reflecting a sound understanding of the principles involved and a knowledge of factual detail fully in keeping with a programme of A-level study. In addition, there are some significant references to material that indicates greater depth or breadth of study.</w:t>
            </w:r>
          </w:p>
        </w:tc>
        <w:tc>
          <w:tcPr>
            <w:tcW w:w="1085" w:type="dxa"/>
          </w:tcPr>
          <w:p w:rsidR="00BE4014" w:rsidRPr="00BE4014" w:rsidRDefault="00BE4014" w:rsidP="00C76A61">
            <w:pPr>
              <w:rPr>
                <w:rFonts w:cstheme="minorHAnsi"/>
              </w:rPr>
            </w:pPr>
            <w:r w:rsidRPr="00BE4014">
              <w:rPr>
                <w:rFonts w:cstheme="minorHAnsi"/>
              </w:rPr>
              <w:t>16</w:t>
            </w:r>
          </w:p>
        </w:tc>
        <w:tc>
          <w:tcPr>
            <w:tcW w:w="1041" w:type="dxa"/>
          </w:tcPr>
          <w:p w:rsidR="00BE4014" w:rsidRDefault="00BE4014" w:rsidP="00C76A61">
            <w:pPr>
              <w:rPr>
                <w:rFonts w:cstheme="minorHAnsi"/>
                <w:b/>
                <w:u w:val="single"/>
              </w:rPr>
            </w:pPr>
          </w:p>
        </w:tc>
      </w:tr>
      <w:tr w:rsidR="00BE4014" w:rsidTr="00975417">
        <w:tc>
          <w:tcPr>
            <w:tcW w:w="10774" w:type="dxa"/>
            <w:gridSpan w:val="4"/>
          </w:tcPr>
          <w:p w:rsidR="00BE4014" w:rsidRDefault="00BE4014" w:rsidP="00C76A61">
            <w:pPr>
              <w:rPr>
                <w:rFonts w:cstheme="minorHAnsi"/>
                <w:b/>
                <w:u w:val="single"/>
              </w:rPr>
            </w:pPr>
          </w:p>
          <w:p w:rsidR="00BE4014" w:rsidRDefault="00BE4014" w:rsidP="00C76A61">
            <w:pPr>
              <w:rPr>
                <w:rFonts w:cstheme="minorHAnsi"/>
                <w:b/>
                <w:u w:val="single"/>
              </w:rPr>
            </w:pPr>
          </w:p>
          <w:p w:rsidR="008F6F78" w:rsidRDefault="008F6F78" w:rsidP="00C76A61">
            <w:pPr>
              <w:rPr>
                <w:rFonts w:cstheme="minorHAnsi"/>
                <w:b/>
                <w:u w:val="single"/>
              </w:rPr>
            </w:pPr>
          </w:p>
        </w:tc>
      </w:tr>
      <w:tr w:rsidR="00BE4014" w:rsidTr="00BE4014">
        <w:tc>
          <w:tcPr>
            <w:tcW w:w="1290" w:type="dxa"/>
          </w:tcPr>
          <w:p w:rsidR="00BE4014" w:rsidRPr="00BE4014" w:rsidRDefault="00BE4014" w:rsidP="00C76A61">
            <w:pPr>
              <w:rPr>
                <w:rFonts w:cstheme="minorHAnsi"/>
                <w:b/>
              </w:rPr>
            </w:pPr>
            <w:r w:rsidRPr="00BE4014">
              <w:rPr>
                <w:rFonts w:cstheme="minorHAnsi"/>
                <w:b/>
              </w:rPr>
              <w:t>Structure</w:t>
            </w:r>
          </w:p>
        </w:tc>
        <w:tc>
          <w:tcPr>
            <w:tcW w:w="7358" w:type="dxa"/>
          </w:tcPr>
          <w:p w:rsidR="00BE4014" w:rsidRDefault="00BE4014" w:rsidP="00C76A61">
            <w:pPr>
              <w:rPr>
                <w:rFonts w:cstheme="minorHAnsi"/>
                <w:b/>
                <w:u w:val="single"/>
              </w:rPr>
            </w:pPr>
            <w:r w:rsidRPr="00C76A61">
              <w:rPr>
                <w:rFonts w:cstheme="minorHAnsi"/>
              </w:rPr>
              <w:t>Material is logically presented in clear English. Technical terminology has been used effectively and accurately throughout</w:t>
            </w:r>
          </w:p>
        </w:tc>
        <w:tc>
          <w:tcPr>
            <w:tcW w:w="1085" w:type="dxa"/>
          </w:tcPr>
          <w:p w:rsidR="00BE4014" w:rsidRPr="00BE4014" w:rsidRDefault="00BE4014" w:rsidP="00C76A61">
            <w:pPr>
              <w:rPr>
                <w:rFonts w:cstheme="minorHAnsi"/>
              </w:rPr>
            </w:pPr>
            <w:r w:rsidRPr="00BE4014">
              <w:rPr>
                <w:rFonts w:cstheme="minorHAnsi"/>
              </w:rPr>
              <w:t>3</w:t>
            </w:r>
          </w:p>
        </w:tc>
        <w:tc>
          <w:tcPr>
            <w:tcW w:w="1041" w:type="dxa"/>
          </w:tcPr>
          <w:p w:rsidR="00BE4014" w:rsidRDefault="00BE4014" w:rsidP="00C76A61">
            <w:pPr>
              <w:rPr>
                <w:rFonts w:cstheme="minorHAnsi"/>
                <w:b/>
                <w:u w:val="single"/>
              </w:rPr>
            </w:pPr>
          </w:p>
        </w:tc>
      </w:tr>
      <w:tr w:rsidR="00BE4014" w:rsidTr="00BB09D0">
        <w:tc>
          <w:tcPr>
            <w:tcW w:w="10774" w:type="dxa"/>
            <w:gridSpan w:val="4"/>
          </w:tcPr>
          <w:p w:rsidR="00BE4014" w:rsidRDefault="00BE4014" w:rsidP="00C76A61">
            <w:pPr>
              <w:rPr>
                <w:rFonts w:cstheme="minorHAnsi"/>
                <w:b/>
                <w:u w:val="single"/>
              </w:rPr>
            </w:pPr>
          </w:p>
          <w:p w:rsidR="00BE4014" w:rsidRDefault="00BE4014" w:rsidP="00C76A61">
            <w:pPr>
              <w:rPr>
                <w:rFonts w:cstheme="minorHAnsi"/>
                <w:b/>
                <w:u w:val="single"/>
              </w:rPr>
            </w:pPr>
          </w:p>
          <w:p w:rsidR="008F6F78" w:rsidRDefault="008F6F78" w:rsidP="00C76A61">
            <w:pPr>
              <w:rPr>
                <w:rFonts w:cstheme="minorHAnsi"/>
                <w:b/>
                <w:u w:val="single"/>
              </w:rPr>
            </w:pPr>
          </w:p>
        </w:tc>
      </w:tr>
      <w:tr w:rsidR="00BE4014" w:rsidTr="00BE4014">
        <w:tc>
          <w:tcPr>
            <w:tcW w:w="1290" w:type="dxa"/>
          </w:tcPr>
          <w:p w:rsidR="00BE4014" w:rsidRPr="00BE4014" w:rsidRDefault="00BE4014" w:rsidP="00C76A61">
            <w:pPr>
              <w:rPr>
                <w:rFonts w:cstheme="minorHAnsi"/>
                <w:b/>
              </w:rPr>
            </w:pPr>
            <w:r w:rsidRPr="00BE4014">
              <w:rPr>
                <w:rFonts w:cstheme="minorHAnsi"/>
                <w:b/>
              </w:rPr>
              <w:t>Relevance</w:t>
            </w:r>
          </w:p>
        </w:tc>
        <w:tc>
          <w:tcPr>
            <w:tcW w:w="7358" w:type="dxa"/>
          </w:tcPr>
          <w:p w:rsidR="00BE4014" w:rsidRDefault="00BE4014" w:rsidP="00C76A61">
            <w:pPr>
              <w:rPr>
                <w:rFonts w:cstheme="minorHAnsi"/>
                <w:b/>
                <w:u w:val="single"/>
              </w:rPr>
            </w:pPr>
            <w:r w:rsidRPr="00C76A61">
              <w:rPr>
                <w:rFonts w:cstheme="minorHAnsi"/>
              </w:rPr>
              <w:t>All material presented is clearly relevant to the title. Allowance should be made for use of marginally relevant introductory material</w:t>
            </w:r>
          </w:p>
        </w:tc>
        <w:tc>
          <w:tcPr>
            <w:tcW w:w="1085" w:type="dxa"/>
          </w:tcPr>
          <w:p w:rsidR="00BE4014" w:rsidRPr="00BE4014" w:rsidRDefault="00BE4014" w:rsidP="00C76A61">
            <w:pPr>
              <w:rPr>
                <w:rFonts w:cstheme="minorHAnsi"/>
              </w:rPr>
            </w:pPr>
            <w:r w:rsidRPr="00BE4014">
              <w:rPr>
                <w:rFonts w:cstheme="minorHAnsi"/>
              </w:rPr>
              <w:t>3</w:t>
            </w:r>
          </w:p>
        </w:tc>
        <w:tc>
          <w:tcPr>
            <w:tcW w:w="1041" w:type="dxa"/>
          </w:tcPr>
          <w:p w:rsidR="00BE4014" w:rsidRDefault="00BE4014" w:rsidP="00C76A61">
            <w:pPr>
              <w:rPr>
                <w:rFonts w:cstheme="minorHAnsi"/>
                <w:b/>
                <w:u w:val="single"/>
              </w:rPr>
            </w:pPr>
          </w:p>
        </w:tc>
      </w:tr>
      <w:tr w:rsidR="00BE4014" w:rsidTr="000B7AE1">
        <w:tc>
          <w:tcPr>
            <w:tcW w:w="10774" w:type="dxa"/>
            <w:gridSpan w:val="4"/>
          </w:tcPr>
          <w:p w:rsidR="00BE4014" w:rsidRDefault="00BE4014" w:rsidP="00C76A61">
            <w:pPr>
              <w:rPr>
                <w:rFonts w:cstheme="minorHAnsi"/>
                <w:b/>
                <w:u w:val="single"/>
              </w:rPr>
            </w:pPr>
          </w:p>
          <w:p w:rsidR="008F6F78" w:rsidRDefault="008F6F78" w:rsidP="00C76A61">
            <w:pPr>
              <w:rPr>
                <w:rFonts w:cstheme="minorHAnsi"/>
                <w:b/>
                <w:u w:val="single"/>
              </w:rPr>
            </w:pPr>
          </w:p>
        </w:tc>
      </w:tr>
      <w:tr w:rsidR="00BE4014" w:rsidTr="00BE4014">
        <w:trPr>
          <w:trHeight w:val="85"/>
        </w:trPr>
        <w:tc>
          <w:tcPr>
            <w:tcW w:w="1290" w:type="dxa"/>
          </w:tcPr>
          <w:p w:rsidR="00BE4014" w:rsidRPr="00BE4014" w:rsidRDefault="00BE4014" w:rsidP="00C76A61">
            <w:pPr>
              <w:rPr>
                <w:rFonts w:cstheme="minorHAnsi"/>
                <w:b/>
              </w:rPr>
            </w:pPr>
            <w:r w:rsidRPr="00BE4014">
              <w:rPr>
                <w:rFonts w:cstheme="minorHAnsi"/>
                <w:b/>
              </w:rPr>
              <w:t>Breadth</w:t>
            </w:r>
          </w:p>
        </w:tc>
        <w:tc>
          <w:tcPr>
            <w:tcW w:w="7358" w:type="dxa"/>
          </w:tcPr>
          <w:p w:rsidR="00BE4014" w:rsidRDefault="00BE4014" w:rsidP="00C76A61">
            <w:pPr>
              <w:rPr>
                <w:rFonts w:cstheme="minorHAnsi"/>
                <w:b/>
                <w:u w:val="single"/>
              </w:rPr>
            </w:pPr>
            <w:r w:rsidRPr="00C76A61">
              <w:rPr>
                <w:rFonts w:cstheme="minorHAnsi"/>
              </w:rPr>
              <w:t>A balanced account making reference to most of the areas that might realistically be covered in an A-level course of study</w:t>
            </w:r>
          </w:p>
        </w:tc>
        <w:tc>
          <w:tcPr>
            <w:tcW w:w="1085" w:type="dxa"/>
          </w:tcPr>
          <w:p w:rsidR="00BE4014" w:rsidRPr="00BE4014" w:rsidRDefault="00BE4014" w:rsidP="00C76A61">
            <w:pPr>
              <w:rPr>
                <w:rFonts w:cstheme="minorHAnsi"/>
              </w:rPr>
            </w:pPr>
            <w:r w:rsidRPr="00BE4014">
              <w:rPr>
                <w:rFonts w:cstheme="minorHAnsi"/>
              </w:rPr>
              <w:t>3</w:t>
            </w:r>
          </w:p>
        </w:tc>
        <w:tc>
          <w:tcPr>
            <w:tcW w:w="1041" w:type="dxa"/>
          </w:tcPr>
          <w:p w:rsidR="00BE4014" w:rsidRDefault="00BE4014" w:rsidP="00C76A61">
            <w:pPr>
              <w:rPr>
                <w:rFonts w:cstheme="minorHAnsi"/>
                <w:b/>
                <w:u w:val="single"/>
              </w:rPr>
            </w:pPr>
          </w:p>
        </w:tc>
      </w:tr>
      <w:tr w:rsidR="00BE4014" w:rsidTr="0004768D">
        <w:trPr>
          <w:trHeight w:val="85"/>
        </w:trPr>
        <w:tc>
          <w:tcPr>
            <w:tcW w:w="10774" w:type="dxa"/>
            <w:gridSpan w:val="4"/>
          </w:tcPr>
          <w:p w:rsidR="00BE4014" w:rsidRDefault="00BE4014" w:rsidP="00C76A61">
            <w:pPr>
              <w:rPr>
                <w:rFonts w:cstheme="minorHAnsi"/>
                <w:b/>
                <w:u w:val="single"/>
              </w:rPr>
            </w:pPr>
          </w:p>
          <w:p w:rsidR="00BE4014" w:rsidRDefault="00BE4014" w:rsidP="00C76A61">
            <w:pPr>
              <w:rPr>
                <w:rFonts w:cstheme="minorHAnsi"/>
                <w:b/>
                <w:u w:val="single"/>
              </w:rPr>
            </w:pPr>
          </w:p>
        </w:tc>
      </w:tr>
    </w:tbl>
    <w:p w:rsidR="00C76A61" w:rsidRPr="00C76A61" w:rsidRDefault="00C76A61" w:rsidP="00C76A61">
      <w:pPr>
        <w:pStyle w:val="Default"/>
        <w:rPr>
          <w:rFonts w:asciiTheme="minorHAnsi" w:hAnsiTheme="minorHAnsi" w:cstheme="minorHAnsi"/>
          <w:sz w:val="22"/>
          <w:szCs w:val="22"/>
        </w:rPr>
      </w:pPr>
    </w:p>
    <w:p w:rsidR="00C76A61" w:rsidRPr="008F6F78" w:rsidRDefault="00C76A61" w:rsidP="008F6F78">
      <w:pPr>
        <w:pStyle w:val="Default"/>
        <w:ind w:left="-851" w:right="-897"/>
        <w:rPr>
          <w:rFonts w:asciiTheme="minorHAnsi" w:hAnsiTheme="minorHAnsi" w:cstheme="minorHAnsi"/>
          <w:i/>
          <w:sz w:val="22"/>
          <w:szCs w:val="22"/>
        </w:rPr>
      </w:pPr>
      <w:r w:rsidRPr="008F6F78">
        <w:rPr>
          <w:rFonts w:asciiTheme="minorHAnsi" w:hAnsiTheme="minorHAnsi" w:cstheme="minorHAnsi"/>
          <w:i/>
          <w:sz w:val="22"/>
          <w:szCs w:val="22"/>
        </w:rPr>
        <w:t xml:space="preserve">An exceptional essay reflects the detail that could be expected from a comprehensive knowledge and understanding of relevant parts of the specification is free from fundamental errors maintains appropriate depth and accuracy throughout includes two or more paragraphs of material that indicates greater depth or breadth of study </w:t>
      </w:r>
    </w:p>
    <w:p w:rsidR="00C76A61" w:rsidRDefault="00C76A61" w:rsidP="00C76A61">
      <w:pPr>
        <w:rPr>
          <w:rFonts w:cstheme="minorHAnsi"/>
        </w:rPr>
      </w:pPr>
    </w:p>
    <w:p w:rsidR="008F6F78" w:rsidRPr="008F6F78" w:rsidRDefault="008F6F78" w:rsidP="008F6F78">
      <w:pPr>
        <w:ind w:left="-851"/>
        <w:rPr>
          <w:rFonts w:cstheme="minorHAnsi"/>
          <w:b/>
          <w:u w:val="single"/>
        </w:rPr>
      </w:pPr>
      <w:r w:rsidRPr="008F6F78">
        <w:rPr>
          <w:rFonts w:cstheme="minorHAnsi"/>
          <w:b/>
          <w:u w:val="single"/>
        </w:rPr>
        <w:t>PLAN</w:t>
      </w:r>
      <w:bookmarkStart w:id="0" w:name="_GoBack"/>
      <w:bookmarkEnd w:id="0"/>
    </w:p>
    <w:sectPr w:rsidR="008F6F78" w:rsidRPr="008F6F78" w:rsidSect="00BE4014">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A61"/>
    <w:rsid w:val="000432CC"/>
    <w:rsid w:val="00105DCE"/>
    <w:rsid w:val="006243B1"/>
    <w:rsid w:val="00745ED1"/>
    <w:rsid w:val="008F6F78"/>
    <w:rsid w:val="00BE4014"/>
    <w:rsid w:val="00C76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 w:type="table" w:styleId="TableGrid">
    <w:name w:val="Table Grid"/>
    <w:basedOn w:val="TableNormal"/>
    <w:uiPriority w:val="59"/>
    <w:rsid w:val="00BE4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 w:type="table" w:styleId="TableGrid">
    <w:name w:val="Table Grid"/>
    <w:basedOn w:val="TableNormal"/>
    <w:uiPriority w:val="59"/>
    <w:rsid w:val="00BE4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Duffy</dc:creator>
  <cp:lastModifiedBy>J Gale</cp:lastModifiedBy>
  <cp:revision>3</cp:revision>
  <dcterms:created xsi:type="dcterms:W3CDTF">2013-03-25T20:15:00Z</dcterms:created>
  <dcterms:modified xsi:type="dcterms:W3CDTF">2013-03-25T20:16:00Z</dcterms:modified>
</cp:coreProperties>
</file>